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margin" w:tblpY="-6226"/>
        <w:tblW w:w="10892" w:type="dxa"/>
        <w:tblInd w:w="0" w:type="dxa"/>
        <w:tblBorders>
          <w:top w:val="single" w:color="auto" w:sz="4" w:space="0"/>
          <w:left w:val="single" w:color="FFFFFF" w:sz="4" w:space="0"/>
          <w:bottom w:val="single" w:color="FFFFFF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2"/>
      </w:tblGrid>
      <w:tr>
        <w:tblPrEx>
          <w:tblBorders>
            <w:top w:val="single" w:color="auto" w:sz="4" w:space="0"/>
            <w:left w:val="single" w:color="FFFFFF" w:sz="4" w:space="0"/>
            <w:bottom w:val="single" w:color="FFFFFF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92" w:type="dxa"/>
            <w:tcBorders>
              <w:top w:val="nil"/>
              <w:left w:val="nil"/>
              <w:bottom w:val="nil"/>
            </w:tcBorders>
          </w:tcPr>
          <w:p>
            <w:pPr>
              <w:pStyle w:val="4"/>
              <w:tabs>
                <w:tab w:val="left" w:pos="7088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ageBreakBefore/>
              <w:pBdr>
                <w:bottom w:val="single" w:color="auto" w:sz="6" w:space="1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fldChar w:fldCharType="begin"/>
            </w:r>
            <w:r>
              <w:instrText xml:space="preserve"> HYPERLINK "mailto:promitllc@yandex.ru," </w:instrText>
            </w:r>
            <w:r>
              <w:fldChar w:fldCharType="separate"/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t>promitllc@yandex.ru,</w:t>
            </w:r>
            <w:r>
              <w:rPr>
                <w:rFonts w:ascii="Arial Narrow" w:hAnsi="Arial Narrow" w:cs="Arial"/>
                <w:color w:val="0000FF"/>
                <w:sz w:val="22"/>
                <w:szCs w:val="22"/>
                <w:u w:val="single"/>
              </w:rPr>
              <w:fldChar w:fldCharType="end"/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тел. </w:t>
            </w:r>
            <w:r>
              <w:rPr>
                <w:rFonts w:ascii="Arial Narrow" w:hAnsi="Arial Narrow"/>
                <w:sz w:val="22"/>
                <w:szCs w:val="22"/>
              </w:rPr>
              <w:t>8(34669) 2-97-88</w:t>
            </w:r>
          </w:p>
          <w:p>
            <w:pPr>
              <w:ind w:left="6372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>
            <w:pPr>
              <w:pStyle w:val="4"/>
              <w:tabs>
                <w:tab w:val="left" w:pos="10676"/>
              </w:tabs>
              <w:spacing w:before="0" w:line="240" w:lineRule="auto"/>
              <w:rPr>
                <w:b/>
                <w:bCs/>
                <w:sz w:val="24"/>
              </w:rPr>
            </w:pPr>
          </w:p>
          <w:p>
            <w:pPr>
              <w:pStyle w:val="4"/>
              <w:tabs>
                <w:tab w:val="left" w:pos="10676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ИЗВЕЩЕНИЕ</w:t>
            </w:r>
          </w:p>
          <w:p>
            <w:pPr>
              <w:pStyle w:val="4"/>
              <w:tabs>
                <w:tab w:val="left" w:pos="7088"/>
              </w:tabs>
              <w:spacing w:before="0" w:line="240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о проведении открытого запроса котировок на </w:t>
            </w:r>
            <w:r>
              <w:rPr>
                <w:b/>
                <w:bCs/>
                <w:sz w:val="24"/>
                <w:lang w:val="ru-RU"/>
              </w:rPr>
              <w:t>оказание ислуги по запраке ГСМ через АЗС.</w:t>
            </w:r>
          </w:p>
          <w:p>
            <w:pPr>
              <w:pStyle w:val="4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для нужд ООО «ПРОМЫШЛЕННЫЕ ИНФОРМАЦИОННЫЕ ТЕХНОЛОГИИ» </w:t>
            </w:r>
          </w:p>
          <w:p>
            <w:pPr>
              <w:pStyle w:val="4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 201</w:t>
            </w:r>
            <w:r>
              <w:rPr>
                <w:b/>
                <w:bCs/>
                <w:sz w:val="24"/>
                <w:lang w:val="ru-RU"/>
              </w:rPr>
              <w:t>8</w:t>
            </w:r>
            <w:r>
              <w:rPr>
                <w:b/>
                <w:bCs/>
                <w:sz w:val="24"/>
              </w:rPr>
              <w:t xml:space="preserve"> году  </w:t>
            </w:r>
          </w:p>
        </w:tc>
      </w:tr>
    </w:tbl>
    <w:p>
      <w:pPr>
        <w:jc w:val="both"/>
      </w:pPr>
    </w:p>
    <w:p>
      <w:pPr>
        <w:pStyle w:val="20"/>
        <w:numPr>
          <w:ilvl w:val="0"/>
          <w:numId w:val="2"/>
        </w:numPr>
        <w:tabs>
          <w:tab w:val="left" w:pos="786"/>
          <w:tab w:val="clear" w:pos="720"/>
        </w:tabs>
        <w:ind w:left="786"/>
        <w:jc w:val="both"/>
        <w:rPr>
          <w:bCs/>
        </w:rPr>
      </w:pPr>
      <w:r>
        <w:rPr>
          <w:b/>
        </w:rPr>
        <w:t xml:space="preserve">ОБЩЕСТВО С ОГРАНИЦЕННОЙ ОТЕТСТВЕННОСТЬЮ «ПРОМЫШЛЕННЫЕ ИНФОРМАЦИОННЫЕ ТЕХНОЛОГИИ» </w:t>
      </w:r>
      <w:r>
        <w:t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юридических лиц и индивидуальных предпринимателей (далее — Участники) подавать свои предложения на поставку продукции.</w:t>
      </w:r>
    </w:p>
    <w:p>
      <w:pPr>
        <w:jc w:val="both"/>
        <w:rPr>
          <w:bCs/>
        </w:rPr>
      </w:pPr>
    </w:p>
    <w:p>
      <w:pPr>
        <w:jc w:val="both"/>
        <w:rPr>
          <w:bCs/>
        </w:rPr>
      </w:pPr>
    </w:p>
    <w:p>
      <w:pPr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b/>
        </w:rPr>
      </w:pPr>
      <w:r>
        <w:t>Описание закупаемой продукции:</w:t>
      </w:r>
    </w:p>
    <w:tbl>
      <w:tblPr>
        <w:tblStyle w:val="7"/>
        <w:tblpPr w:leftFromText="180" w:rightFromText="180" w:vertAnchor="text" w:horzAnchor="page" w:tblpX="1222" w:tblpY="11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94"/>
        <w:gridCol w:w="854"/>
        <w:gridCol w:w="992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№ п/п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Наименование продукции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Ед. изм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Кол-во 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Общая сумма, руб. с НДС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Срок поставки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1.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Бензин АИ-95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л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24750,00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До</w:t>
            </w:r>
            <w:r>
              <w:rPr>
                <w:szCs w:val="22"/>
                <w:lang w:val="ru-RU"/>
              </w:rPr>
              <w:t>30</w:t>
            </w:r>
            <w:r>
              <w:rPr>
                <w:szCs w:val="22"/>
              </w:rPr>
              <w:t>.</w:t>
            </w:r>
            <w:r>
              <w:rPr>
                <w:szCs w:val="22"/>
                <w:lang w:val="ru-RU"/>
              </w:rPr>
              <w:t>11</w:t>
            </w:r>
            <w:r>
              <w:rPr>
                <w:szCs w:val="22"/>
              </w:rPr>
              <w:t>.201</w:t>
            </w:r>
            <w:r>
              <w:rPr>
                <w:szCs w:val="22"/>
                <w:lang w:val="ru-RU"/>
              </w:rPr>
              <w:t>8</w:t>
            </w:r>
            <w:r>
              <w:rPr>
                <w:szCs w:val="22"/>
              </w:rPr>
              <w:t xml:space="preserve"> года.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2.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lang w:val="ru-RU"/>
              </w:rPr>
              <w:t>Бензин АИ-92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л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190000,00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szCs w:val="22"/>
              </w:rPr>
              <w:t xml:space="preserve">До </w:t>
            </w:r>
            <w:r>
              <w:rPr>
                <w:szCs w:val="22"/>
                <w:lang w:val="ru-RU"/>
              </w:rPr>
              <w:t>30</w:t>
            </w:r>
            <w:r>
              <w:rPr>
                <w:szCs w:val="22"/>
              </w:rPr>
              <w:t>.</w:t>
            </w:r>
            <w:r>
              <w:rPr>
                <w:szCs w:val="22"/>
                <w:lang w:val="ru-RU"/>
              </w:rPr>
              <w:t>11</w:t>
            </w:r>
            <w:r>
              <w:rPr>
                <w:szCs w:val="22"/>
              </w:rPr>
              <w:t>.201</w:t>
            </w:r>
            <w:r>
              <w:rPr>
                <w:szCs w:val="22"/>
                <w:lang w:val="ru-RU"/>
              </w:rPr>
              <w:t>8</w:t>
            </w:r>
            <w:r>
              <w:rPr>
                <w:szCs w:val="22"/>
              </w:rPr>
              <w:t xml:space="preserve"> года.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3.</w:t>
            </w:r>
          </w:p>
        </w:tc>
        <w:tc>
          <w:tcPr>
            <w:tcW w:w="3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>Дизельное топливо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л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206800,00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3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До</w:t>
            </w:r>
            <w:r>
              <w:rPr>
                <w:szCs w:val="22"/>
                <w:lang w:val="ru-RU"/>
              </w:rPr>
              <w:t>30</w:t>
            </w:r>
            <w:r>
              <w:rPr>
                <w:szCs w:val="22"/>
              </w:rPr>
              <w:t>.</w:t>
            </w:r>
            <w:r>
              <w:rPr>
                <w:szCs w:val="22"/>
                <w:lang w:val="ru-RU"/>
              </w:rPr>
              <w:t>11</w:t>
            </w:r>
            <w:r>
              <w:rPr>
                <w:szCs w:val="22"/>
              </w:rPr>
              <w:t>.201</w:t>
            </w:r>
            <w:r>
              <w:rPr>
                <w:szCs w:val="22"/>
                <w:lang w:val="ru-RU"/>
              </w:rPr>
              <w:t>8</w:t>
            </w:r>
            <w:r>
              <w:rPr>
                <w:szCs w:val="22"/>
              </w:rPr>
              <w:t xml:space="preserve"> года.</w:t>
            </w:r>
          </w:p>
        </w:tc>
      </w:tr>
    </w:tbl>
    <w:p>
      <w:pPr>
        <w:jc w:val="both"/>
        <w:rPr>
          <w:b/>
        </w:rPr>
      </w:pPr>
    </w:p>
    <w:p>
      <w:pPr>
        <w:pStyle w:val="16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>
        <w:rPr>
          <w:sz w:val="24"/>
          <w:szCs w:val="24"/>
        </w:rPr>
        <w:t>Общая стоимость Продукции составляет:</w:t>
      </w:r>
      <w:r>
        <w:rPr>
          <w:b/>
          <w:bCs/>
          <w:sz w:val="24"/>
          <w:szCs w:val="24"/>
          <w:lang w:val="ru-RU"/>
        </w:rPr>
        <w:t>421550</w:t>
      </w:r>
      <w:r>
        <w:rPr>
          <w:b/>
          <w:bCs/>
          <w:sz w:val="24"/>
          <w:szCs w:val="24"/>
        </w:rPr>
        <w:t xml:space="preserve">,00 </w:t>
      </w:r>
      <w:r>
        <w:rPr>
          <w:b/>
          <w:bCs/>
          <w:sz w:val="24"/>
          <w:szCs w:val="24"/>
          <w:lang w:val="ru-RU"/>
        </w:rPr>
        <w:t xml:space="preserve">(четыреста двадцать одна тысяча пятьсот пятьдесят </w:t>
      </w:r>
      <w:r>
        <w:rPr>
          <w:b/>
          <w:bCs/>
          <w:sz w:val="24"/>
          <w:szCs w:val="24"/>
        </w:rPr>
        <w:t>руб</w:t>
      </w:r>
      <w:r>
        <w:rPr>
          <w:b/>
          <w:bCs/>
          <w:sz w:val="24"/>
          <w:szCs w:val="24"/>
          <w:lang w:val="ru-RU"/>
        </w:rPr>
        <w:t>лей) 00 копеек</w:t>
      </w:r>
      <w:r>
        <w:rPr>
          <w:sz w:val="24"/>
          <w:szCs w:val="24"/>
        </w:rPr>
        <w:t>. Цена договора является фиксированной  и изменению не подлежит.</w:t>
      </w:r>
    </w:p>
    <w:p>
      <w:pPr>
        <w:numPr>
          <w:ilvl w:val="0"/>
          <w:numId w:val="2"/>
        </w:numPr>
        <w:tabs>
          <w:tab w:val="left" w:pos="360"/>
        </w:tabs>
        <w:spacing w:before="120" w:after="120"/>
        <w:jc w:val="both"/>
      </w:pPr>
      <w:r>
        <w:t xml:space="preserve">Условия оплаты: Оплата за поставляемую продукцию осуществляется в течение </w:t>
      </w:r>
      <w:r>
        <w:rPr>
          <w:lang w:val="ru-RU"/>
        </w:rPr>
        <w:t>10 (десяти)</w:t>
      </w:r>
      <w:r>
        <w:t xml:space="preserve"> </w:t>
      </w:r>
      <w:r>
        <w:rPr>
          <w:lang w:val="ru-RU"/>
        </w:rPr>
        <w:t xml:space="preserve">банковских </w:t>
      </w:r>
      <w:r>
        <w:t xml:space="preserve"> дней </w:t>
      </w:r>
      <w:r>
        <w:rPr>
          <w:lang w:val="ru-RU"/>
        </w:rPr>
        <w:t>при поступлении универсального передаточного документа (УПД), предъявленной к оплате не позднее 5 (пяти) рабочих дней следующих за предыдущим (отчетным) периодом  15 суток</w:t>
      </w:r>
      <w:r>
        <w:t>. Валюта платежа: рубль РФ.</w:t>
      </w:r>
    </w:p>
    <w:p>
      <w:pPr>
        <w:spacing w:before="120" w:after="120"/>
        <w:jc w:val="both"/>
      </w:pPr>
      <w:r>
        <w:rPr>
          <w:b/>
        </w:rPr>
        <w:t>Особые требования:</w:t>
      </w:r>
    </w:p>
    <w:p>
      <w:pPr>
        <w:numPr>
          <w:ilvl w:val="1"/>
          <w:numId w:val="2"/>
        </w:numPr>
        <w:tabs>
          <w:tab w:val="left" w:pos="426"/>
        </w:tabs>
        <w:ind w:left="0" w:firstLine="0"/>
        <w:jc w:val="both"/>
      </w:pPr>
      <w:r>
        <w:t>Продукция должна быть изготовлена согласно ГОСТам указанным  в спецификации, поставлена с приложением оригиналов документов, подтверждающих качество продукции (паспортов или сертификатов).</w:t>
      </w:r>
    </w:p>
    <w:p>
      <w:pPr>
        <w:jc w:val="both"/>
      </w:pPr>
    </w:p>
    <w:p>
      <w:pPr>
        <w:jc w:val="both"/>
      </w:pPr>
      <w:r>
        <w:rPr>
          <w:lang w:val="ru-RU"/>
        </w:rPr>
        <w:t>4</w:t>
      </w:r>
      <w:r>
        <w:t>.  Предложение должно быть оформлено по форме, приведенной в приложении №1 к настоящему запросу котировок.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образом, уполномоченным им лицом на основании доверенности (далее — уполномоченного лица). Предложение также должно быть скреплено печатью поставщика.</w:t>
      </w:r>
    </w:p>
    <w:p>
      <w:pPr>
        <w:pStyle w:val="12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ascii="Times New Roman" w:hAnsi="Times New Roman" w:cs="Times New Roman"/>
          <w:sz w:val="24"/>
          <w:szCs w:val="24"/>
          <w:lang w:val="ru-RU"/>
        </w:rPr>
      </w:pPr>
    </w:p>
    <w:p>
      <w:pPr>
        <w:pStyle w:val="12"/>
        <w:numPr>
          <w:ilvl w:val="0"/>
          <w:numId w:val="0"/>
        </w:numPr>
        <w:tabs>
          <w:tab w:val="left" w:pos="0"/>
        </w:tabs>
        <w:spacing w:before="6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sz w:val="24"/>
          <w:szCs w:val="24"/>
        </w:rPr>
        <w:t>.   Предложения принимаются</w:t>
      </w:r>
      <w:r>
        <w:rPr>
          <w:rFonts w:ascii="Times New Roman" w:hAnsi="Times New Roman" w:cs="Times New Roman"/>
          <w:sz w:val="24"/>
          <w:szCs w:val="24"/>
          <w:shd w:val="clear" w:color="auto" w:fill="auto"/>
        </w:rPr>
        <w:t xml:space="preserve">  с</w:t>
      </w:r>
      <w:r>
        <w:rPr>
          <w:rFonts w:ascii="Times New Roman" w:hAnsi="Times New Roman" w:cs="Times New Roman"/>
          <w:sz w:val="24"/>
          <w:szCs w:val="24"/>
          <w:shd w:val="clear" w:color="auto" w:fill="auto"/>
          <w:lang w:val="ru-RU"/>
        </w:rPr>
        <w:t xml:space="preserve"> 18.06.</w:t>
      </w:r>
      <w:r>
        <w:rPr>
          <w:rFonts w:ascii="Times New Roman" w:hAnsi="Times New Roman" w:cs="Times New Roman"/>
          <w:sz w:val="24"/>
          <w:szCs w:val="24"/>
          <w:shd w:val="clear" w:color="auto" w:fill="auto"/>
        </w:rPr>
        <w:t>201</w:t>
      </w:r>
      <w:r>
        <w:rPr>
          <w:rFonts w:ascii="Times New Roman" w:hAnsi="Times New Roman" w:cs="Times New Roman"/>
          <w:sz w:val="24"/>
          <w:szCs w:val="24"/>
          <w:shd w:val="clear" w:color="auto" w:fill="auto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shd w:val="clear" w:color="auto" w:fill="auto"/>
        </w:rPr>
        <w:t xml:space="preserve"> г.   по </w:t>
      </w:r>
      <w:r>
        <w:rPr>
          <w:rFonts w:ascii="Times New Roman" w:hAnsi="Times New Roman" w:cs="Times New Roman"/>
          <w:sz w:val="24"/>
          <w:szCs w:val="24"/>
          <w:shd w:val="clear" w:color="auto" w:fill="auto"/>
          <w:lang w:val="ru-RU"/>
        </w:rPr>
        <w:t>22.06.</w:t>
      </w:r>
      <w:r>
        <w:rPr>
          <w:rFonts w:ascii="Times New Roman" w:hAnsi="Times New Roman" w:cs="Times New Roman"/>
          <w:sz w:val="24"/>
          <w:szCs w:val="24"/>
          <w:shd w:val="clear" w:color="auto" w:fill="auto"/>
        </w:rPr>
        <w:t xml:space="preserve">2017 г. до 16ч.42мин. </w:t>
      </w:r>
      <w:r>
        <w:rPr>
          <w:rFonts w:ascii="Times New Roman" w:hAnsi="Times New Roman" w:cs="Times New Roman"/>
          <w:sz w:val="24"/>
          <w:szCs w:val="24"/>
        </w:rPr>
        <w:t>(местное время):</w:t>
      </w:r>
    </w:p>
    <w:p>
      <w:pPr>
        <w:pStyle w:val="12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jc w:val="left"/>
        <w:rPr>
          <w:rFonts w:hint="default"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 w:cs="Times New Roman"/>
          <w:sz w:val="24"/>
          <w:szCs w:val="24"/>
        </w:rPr>
        <w:t>на бумажном носителе по адресу: 628671, Россия, Ханты-Мансийский автономный округ - Югра, г.Лангепас, улица Ленина 11В, 1 подъезд 4 эта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ж, кабинет ОМТС.</w:t>
      </w:r>
    </w:p>
    <w:p>
      <w:pPr>
        <w:pStyle w:val="12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и/или</w:t>
      </w:r>
    </w:p>
    <w:p>
      <w:pPr>
        <w:pStyle w:val="12"/>
        <w:numPr>
          <w:ilvl w:val="0"/>
          <w:numId w:val="0"/>
        </w:numPr>
        <w:tabs>
          <w:tab w:val="left" w:pos="240"/>
        </w:tabs>
        <w:spacing w:before="60" w:line="240" w:lineRule="auto"/>
        <w:ind w:left="240" w:leftChars="10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по электронной почте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e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mail</w:t>
      </w:r>
      <w:r>
        <w:rPr>
          <w:rFonts w:hint="default" w:ascii="Times New Roman" w:hAnsi="Times New Roman" w:cs="Times New Roman"/>
          <w:sz w:val="24"/>
          <w:szCs w:val="24"/>
        </w:rPr>
        <w:t>: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rvoichenko@promit-langepas.ru</w:t>
      </w:r>
      <w:r>
        <w:rPr>
          <w:rFonts w:hint="default" w:ascii="Times New Roman" w:hAnsi="Times New Roman" w:cs="Times New Roman"/>
          <w:sz w:val="24"/>
          <w:szCs w:val="24"/>
        </w:rPr>
        <w:t xml:space="preserve"> (по электронной почте документы отсылаются в отсканированном виде)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победитель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с последующим их предоставлением на бумажном носителе.</w:t>
      </w:r>
    </w:p>
    <w:p>
      <w:pPr>
        <w:rPr>
          <w:lang w:val="ru-RU"/>
        </w:rPr>
      </w:pPr>
      <w:bookmarkStart w:id="0" w:name="_GoBack"/>
      <w:bookmarkEnd w:id="0"/>
    </w:p>
    <w:p>
      <w:r>
        <w:rPr>
          <w:lang w:val="ru-RU"/>
        </w:rPr>
        <w:t>6</w:t>
      </w:r>
      <w:r>
        <w:t>. Контактное лицо по техническим вопросам: Войченко Руслана Александровна: тел.: 8(34669)21459.</w:t>
      </w:r>
    </w:p>
    <w:p>
      <w:pPr>
        <w:rPr>
          <w:lang w:val="ru-RU"/>
        </w:rPr>
      </w:pPr>
    </w:p>
    <w:p>
      <w:pPr>
        <w:rPr>
          <w:highlight w:val="yellow"/>
        </w:rPr>
      </w:pPr>
      <w:r>
        <w:rPr>
          <w:lang w:val="ru-RU"/>
        </w:rPr>
        <w:t>7</w:t>
      </w:r>
      <w:r>
        <w:t>. Контактное лицо по документации: Войченко Руслана Александровна:</w:t>
      </w:r>
      <w:r>
        <w:rPr>
          <w:b/>
        </w:rPr>
        <w:t xml:space="preserve"> </w:t>
      </w:r>
      <w:r>
        <w:t>тел.:</w:t>
      </w:r>
      <w:r>
        <w:rPr>
          <w:b/>
        </w:rPr>
        <w:t xml:space="preserve"> </w:t>
      </w:r>
      <w:r>
        <w:t>8(34669)21459.</w:t>
      </w:r>
    </w:p>
    <w:p>
      <w:pPr>
        <w:jc w:val="both"/>
      </w:pPr>
    </w:p>
    <w:p>
      <w:pPr>
        <w:jc w:val="both"/>
      </w:pPr>
      <w:r>
        <w:t xml:space="preserve">12.Заседание Комиссии по рассмотрению заявок состоится в </w:t>
      </w:r>
      <w:r>
        <w:rPr>
          <w:shd w:val="clear" w:color="auto" w:fill="auto"/>
          <w:lang w:val="ru-RU"/>
        </w:rPr>
        <w:t>25</w:t>
      </w:r>
      <w:r>
        <w:rPr>
          <w:shd w:val="clear" w:color="auto" w:fill="auto"/>
        </w:rPr>
        <w:t>.0</w:t>
      </w:r>
      <w:r>
        <w:rPr>
          <w:shd w:val="clear" w:color="auto" w:fill="auto"/>
          <w:lang w:val="ru-RU"/>
        </w:rPr>
        <w:t>6</w:t>
      </w:r>
      <w:r>
        <w:rPr>
          <w:shd w:val="clear" w:color="auto" w:fill="auto"/>
        </w:rPr>
        <w:t xml:space="preserve">.2017г. в 10ч.00мин. </w:t>
      </w:r>
      <w:r>
        <w:t xml:space="preserve">                (время местное) по адресу: 628671, Россия, Ханты-Мансийский автономный округ - Югра, г.Лангепас, улица Ленина 11В, 4 этаж</w:t>
      </w:r>
      <w:r>
        <w:rPr>
          <w:lang w:val="ru-RU"/>
        </w:rPr>
        <w:t>, кабинет ОМТС.</w:t>
      </w:r>
    </w:p>
    <w:p>
      <w:pPr>
        <w:jc w:val="both"/>
        <w:rPr>
          <w:bCs/>
        </w:rPr>
      </w:pPr>
      <w:r>
        <w:t xml:space="preserve">                       </w:t>
      </w:r>
    </w:p>
    <w:p>
      <w:pPr>
        <w:jc w:val="both"/>
      </w:pPr>
    </w:p>
    <w:p>
      <w:pPr>
        <w:jc w:val="both"/>
      </w:pPr>
      <w:r>
        <w:t>13. 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>
      <w:pPr>
        <w:jc w:val="both"/>
      </w:pPr>
    </w:p>
    <w:p>
      <w:r>
        <w:t>14. Комиссия 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lang w:val="en-US"/>
        </w:rPr>
        <w:t>u</w:t>
      </w:r>
      <w:r>
        <w:t xml:space="preserve">pki.gov.ru.   </w:t>
      </w:r>
    </w:p>
    <w:p>
      <w:pPr>
        <w:jc w:val="both"/>
      </w:pPr>
    </w:p>
    <w:p>
      <w:r>
        <w:t>15.После определения Победителя Заказчик уведомит его и  подпишет  Договор поставки вышеуказанной продукции на условиях настоящего запроса котировок.</w:t>
      </w:r>
    </w:p>
    <w:p/>
    <w:p>
      <w:pPr>
        <w:ind w:left="720"/>
        <w:jc w:val="both"/>
      </w:pP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E4343"/>
    <w:multiLevelType w:val="multilevel"/>
    <w:tmpl w:val="5B6E43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2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F374F2E"/>
    <w:multiLevelType w:val="multilevel"/>
    <w:tmpl w:val="6F374F2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 w:tentative="0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 w:tentative="0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1C84"/>
    <w:rsid w:val="0004674A"/>
    <w:rsid w:val="00054569"/>
    <w:rsid w:val="00057287"/>
    <w:rsid w:val="000625F6"/>
    <w:rsid w:val="000C2165"/>
    <w:rsid w:val="000C4F1A"/>
    <w:rsid w:val="000C6933"/>
    <w:rsid w:val="000C7F64"/>
    <w:rsid w:val="0010405F"/>
    <w:rsid w:val="001601E0"/>
    <w:rsid w:val="00164581"/>
    <w:rsid w:val="00187646"/>
    <w:rsid w:val="00196048"/>
    <w:rsid w:val="001B0593"/>
    <w:rsid w:val="001B13CA"/>
    <w:rsid w:val="001B57E9"/>
    <w:rsid w:val="001B774D"/>
    <w:rsid w:val="001D6B98"/>
    <w:rsid w:val="001F01CE"/>
    <w:rsid w:val="001F15F4"/>
    <w:rsid w:val="00203463"/>
    <w:rsid w:val="00205213"/>
    <w:rsid w:val="0020616A"/>
    <w:rsid w:val="00210A51"/>
    <w:rsid w:val="00212F72"/>
    <w:rsid w:val="002132E7"/>
    <w:rsid w:val="00244055"/>
    <w:rsid w:val="00244E4D"/>
    <w:rsid w:val="002A6F6D"/>
    <w:rsid w:val="002A7F37"/>
    <w:rsid w:val="002C5B93"/>
    <w:rsid w:val="002E1671"/>
    <w:rsid w:val="0030674B"/>
    <w:rsid w:val="00311892"/>
    <w:rsid w:val="00336939"/>
    <w:rsid w:val="00355979"/>
    <w:rsid w:val="00372F8D"/>
    <w:rsid w:val="003D62DB"/>
    <w:rsid w:val="003D68C1"/>
    <w:rsid w:val="003E1F2B"/>
    <w:rsid w:val="003E42D7"/>
    <w:rsid w:val="003E756D"/>
    <w:rsid w:val="0040226E"/>
    <w:rsid w:val="004040F1"/>
    <w:rsid w:val="00414921"/>
    <w:rsid w:val="00453F48"/>
    <w:rsid w:val="004716E8"/>
    <w:rsid w:val="00473855"/>
    <w:rsid w:val="004C1AB7"/>
    <w:rsid w:val="004E4AA4"/>
    <w:rsid w:val="004F6BB0"/>
    <w:rsid w:val="004F751A"/>
    <w:rsid w:val="0050313A"/>
    <w:rsid w:val="00506BEB"/>
    <w:rsid w:val="0051652F"/>
    <w:rsid w:val="00540EEE"/>
    <w:rsid w:val="00554B0F"/>
    <w:rsid w:val="00560BD4"/>
    <w:rsid w:val="00575986"/>
    <w:rsid w:val="00581C84"/>
    <w:rsid w:val="005B004D"/>
    <w:rsid w:val="005B3CF8"/>
    <w:rsid w:val="005D1157"/>
    <w:rsid w:val="005D396F"/>
    <w:rsid w:val="00601BA6"/>
    <w:rsid w:val="00603772"/>
    <w:rsid w:val="00605058"/>
    <w:rsid w:val="00633721"/>
    <w:rsid w:val="00636584"/>
    <w:rsid w:val="00650038"/>
    <w:rsid w:val="00661644"/>
    <w:rsid w:val="00695FFE"/>
    <w:rsid w:val="006A34C0"/>
    <w:rsid w:val="006C089B"/>
    <w:rsid w:val="006F31F3"/>
    <w:rsid w:val="00704299"/>
    <w:rsid w:val="00711A15"/>
    <w:rsid w:val="00723F0D"/>
    <w:rsid w:val="007509A5"/>
    <w:rsid w:val="007562DB"/>
    <w:rsid w:val="00777A55"/>
    <w:rsid w:val="00782A43"/>
    <w:rsid w:val="00785E70"/>
    <w:rsid w:val="007D6FA6"/>
    <w:rsid w:val="007E4593"/>
    <w:rsid w:val="0081367D"/>
    <w:rsid w:val="008241F1"/>
    <w:rsid w:val="008259D2"/>
    <w:rsid w:val="00831A56"/>
    <w:rsid w:val="00860508"/>
    <w:rsid w:val="0086065D"/>
    <w:rsid w:val="008910B6"/>
    <w:rsid w:val="008B338B"/>
    <w:rsid w:val="008E55B7"/>
    <w:rsid w:val="00914678"/>
    <w:rsid w:val="00961302"/>
    <w:rsid w:val="00973091"/>
    <w:rsid w:val="009C18B8"/>
    <w:rsid w:val="009D20B0"/>
    <w:rsid w:val="009E7F9B"/>
    <w:rsid w:val="009F6803"/>
    <w:rsid w:val="00A153C5"/>
    <w:rsid w:val="00A160A3"/>
    <w:rsid w:val="00A3114C"/>
    <w:rsid w:val="00A5445A"/>
    <w:rsid w:val="00A6650F"/>
    <w:rsid w:val="00AB5342"/>
    <w:rsid w:val="00AF63AC"/>
    <w:rsid w:val="00B36AA9"/>
    <w:rsid w:val="00B54ED0"/>
    <w:rsid w:val="00B613CF"/>
    <w:rsid w:val="00BA44E6"/>
    <w:rsid w:val="00C02372"/>
    <w:rsid w:val="00C27B83"/>
    <w:rsid w:val="00C47123"/>
    <w:rsid w:val="00CB7932"/>
    <w:rsid w:val="00CC450E"/>
    <w:rsid w:val="00CC49EE"/>
    <w:rsid w:val="00CD51E1"/>
    <w:rsid w:val="00D46AB9"/>
    <w:rsid w:val="00D5483A"/>
    <w:rsid w:val="00DD1EBA"/>
    <w:rsid w:val="00E436BA"/>
    <w:rsid w:val="00E67DB3"/>
    <w:rsid w:val="00F25FCC"/>
    <w:rsid w:val="00F305F2"/>
    <w:rsid w:val="00F426D9"/>
    <w:rsid w:val="00F551DB"/>
    <w:rsid w:val="00F63F58"/>
    <w:rsid w:val="00F7561F"/>
    <w:rsid w:val="00F91DF0"/>
    <w:rsid w:val="00F971A6"/>
    <w:rsid w:val="00FB1CF6"/>
    <w:rsid w:val="00FC5760"/>
    <w:rsid w:val="00FD3637"/>
    <w:rsid w:val="00FE67DA"/>
    <w:rsid w:val="00FF74E1"/>
    <w:rsid w:val="0C5A6326"/>
    <w:rsid w:val="0DD26A76"/>
    <w:rsid w:val="15B35C80"/>
    <w:rsid w:val="1AA65F22"/>
    <w:rsid w:val="2E9225D4"/>
    <w:rsid w:val="35B75D16"/>
    <w:rsid w:val="3E6A77C7"/>
    <w:rsid w:val="51F22752"/>
    <w:rsid w:val="6760724D"/>
    <w:rsid w:val="6CF671D1"/>
    <w:rsid w:val="70D8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qFormat="1" w:uiPriority="0" w:semiHidden="0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14"/>
    <w:qFormat/>
    <w:uiPriority w:val="0"/>
    <w:pPr>
      <w:tabs>
        <w:tab w:val="center" w:pos="4677"/>
        <w:tab w:val="right" w:pos="9355"/>
      </w:tabs>
    </w:pPr>
  </w:style>
  <w:style w:type="paragraph" w:styleId="4">
    <w:name w:val="List Number"/>
    <w:basedOn w:val="1"/>
    <w:unhideWhenUsed/>
    <w:qFormat/>
    <w:uiPriority w:val="0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Пункт Знак1"/>
    <w:basedOn w:val="5"/>
    <w:link w:val="10"/>
    <w:qFormat/>
    <w:locked/>
    <w:uiPriority w:val="0"/>
    <w:rPr>
      <w:sz w:val="28"/>
    </w:rPr>
  </w:style>
  <w:style w:type="paragraph" w:customStyle="1" w:styleId="10">
    <w:name w:val="Пункт"/>
    <w:basedOn w:val="1"/>
    <w:link w:val="9"/>
    <w:qFormat/>
    <w:uiPriority w:val="0"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z w:val="28"/>
      <w:szCs w:val="22"/>
      <w:lang w:eastAsia="en-US"/>
    </w:rPr>
  </w:style>
  <w:style w:type="character" w:customStyle="1" w:styleId="11">
    <w:name w:val="Пункт Знак1 Знак Знак"/>
    <w:basedOn w:val="5"/>
    <w:link w:val="12"/>
    <w:qFormat/>
    <w:locked/>
    <w:uiPriority w:val="0"/>
    <w:rPr>
      <w:snapToGrid w:val="0"/>
      <w:sz w:val="28"/>
      <w:szCs w:val="28"/>
    </w:rPr>
  </w:style>
  <w:style w:type="paragraph" w:customStyle="1" w:styleId="12">
    <w:name w:val="Пункт Знак1 Знак"/>
    <w:basedOn w:val="1"/>
    <w:link w:val="11"/>
    <w:qFormat/>
    <w:uiPriority w:val="0"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hAnsiTheme="minorHAnsi" w:eastAsiaTheme="minorHAnsi" w:cstheme="minorBidi"/>
      <w:snapToGrid w:val="0"/>
      <w:sz w:val="28"/>
      <w:szCs w:val="28"/>
      <w:lang w:eastAsia="en-US"/>
    </w:rPr>
  </w:style>
  <w:style w:type="paragraph" w:customStyle="1" w:styleId="13">
    <w:name w:val="Таблица шапка"/>
    <w:basedOn w:val="1"/>
    <w:qFormat/>
    <w:uiPriority w:val="0"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14">
    <w:name w:val="Верхний колонтитул Знак"/>
    <w:basedOn w:val="5"/>
    <w:link w:val="3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5">
    <w:name w:val="Текст выноски Знак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16">
    <w:name w:val="Без интервала2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customStyle="1" w:styleId="17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8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9">
    <w:name w:val="Hyperlink.0"/>
    <w:basedOn w:val="5"/>
    <w:qFormat/>
    <w:uiPriority w:val="0"/>
    <w:rPr>
      <w:u w:val="single"/>
      <w:lang w:val="ru-RU"/>
    </w:rPr>
  </w:style>
  <w:style w:type="paragraph" w:customStyle="1" w:styleId="2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D07D5C-F4C5-40B4-86C8-CD0E3F1ED8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4</Pages>
  <Words>1305</Words>
  <Characters>7441</Characters>
  <Lines>62</Lines>
  <Paragraphs>17</Paragraphs>
  <ScaleCrop>false</ScaleCrop>
  <LinksUpToDate>false</LinksUpToDate>
  <CharactersWithSpaces>8729</CharactersWithSpaces>
  <Application>WPS Office_10.2.0.6020_F1E327BC-269C-435d-A152-05C5408002CA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2013-01-23T08:47:00Z</dcterms:created>
  <dc:creator>Office</dc:creator>
  <cp:lastModifiedBy>rvoichenko</cp:lastModifiedBy>
  <cp:lastPrinted>2017-05-04T10:47:00Z</cp:lastPrinted>
  <dcterms:modified xsi:type="dcterms:W3CDTF">2018-06-15T03:59:18Z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